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3E82" w:rsidRPr="00F73E82" w:rsidRDefault="00F73E82">
      <w:pPr>
        <w:rPr>
          <w:rFonts w:ascii="Arial" w:hAnsi="Arial" w:cs="Arial"/>
          <w:b/>
          <w:color w:val="000000"/>
          <w:sz w:val="32"/>
          <w:szCs w:val="32"/>
        </w:rPr>
      </w:pPr>
      <w:r w:rsidRPr="00F73E82">
        <w:rPr>
          <w:rFonts w:ascii="Arial" w:hAnsi="Arial" w:cs="Arial"/>
          <w:b/>
          <w:color w:val="000000"/>
          <w:sz w:val="32"/>
          <w:szCs w:val="32"/>
        </w:rPr>
        <w:t>English Translation of “</w:t>
      </w:r>
      <w:r w:rsidRPr="00F73E82">
        <w:rPr>
          <w:rFonts w:ascii="Arial" w:hAnsi="Arial" w:cs="Arial"/>
          <w:b/>
          <w:sz w:val="32"/>
          <w:szCs w:val="32"/>
        </w:rPr>
        <w:t xml:space="preserve">Guide de </w:t>
      </w:r>
      <w:proofErr w:type="spellStart"/>
      <w:r w:rsidRPr="00F73E82">
        <w:rPr>
          <w:rFonts w:ascii="Arial" w:hAnsi="Arial" w:cs="Arial"/>
          <w:b/>
          <w:sz w:val="32"/>
          <w:szCs w:val="32"/>
        </w:rPr>
        <w:t>bonnes</w:t>
      </w:r>
      <w:proofErr w:type="spellEnd"/>
      <w:r w:rsidRPr="00F73E82">
        <w:rPr>
          <w:rFonts w:ascii="Arial" w:hAnsi="Arial" w:cs="Arial"/>
          <w:b/>
          <w:sz w:val="32"/>
          <w:szCs w:val="32"/>
        </w:rPr>
        <w:t xml:space="preserve"> </w:t>
      </w:r>
      <w:proofErr w:type="spellStart"/>
      <w:r w:rsidRPr="00F73E82">
        <w:rPr>
          <w:rFonts w:ascii="Arial" w:hAnsi="Arial" w:cs="Arial"/>
          <w:b/>
          <w:sz w:val="32"/>
          <w:szCs w:val="32"/>
        </w:rPr>
        <w:t>pratiques</w:t>
      </w:r>
      <w:proofErr w:type="spellEnd"/>
      <w:r w:rsidRPr="00F73E82">
        <w:rPr>
          <w:rFonts w:ascii="Arial" w:hAnsi="Arial" w:cs="Arial"/>
          <w:b/>
          <w:sz w:val="32"/>
          <w:szCs w:val="32"/>
        </w:rPr>
        <w:t xml:space="preserve"> de </w:t>
      </w:r>
      <w:proofErr w:type="spellStart"/>
      <w:r w:rsidRPr="00F73E82">
        <w:rPr>
          <w:rFonts w:ascii="Arial" w:hAnsi="Arial" w:cs="Arial"/>
          <w:b/>
          <w:sz w:val="32"/>
          <w:szCs w:val="32"/>
        </w:rPr>
        <w:t>l’antibiothérapie</w:t>
      </w:r>
      <w:proofErr w:type="spellEnd"/>
      <w:r w:rsidRPr="00F73E82">
        <w:rPr>
          <w:rFonts w:ascii="Arial" w:hAnsi="Arial" w:cs="Arial"/>
          <w:b/>
          <w:sz w:val="32"/>
          <w:szCs w:val="32"/>
        </w:rPr>
        <w:t xml:space="preserve"> </w:t>
      </w:r>
      <w:proofErr w:type="spellStart"/>
      <w:r w:rsidRPr="00F73E82">
        <w:rPr>
          <w:rFonts w:ascii="Arial" w:hAnsi="Arial" w:cs="Arial"/>
          <w:b/>
          <w:sz w:val="32"/>
          <w:szCs w:val="32"/>
        </w:rPr>
        <w:t>vétérinaire</w:t>
      </w:r>
      <w:proofErr w:type="spellEnd"/>
      <w:r w:rsidRPr="00F73E82">
        <w:rPr>
          <w:rFonts w:ascii="Arial" w:hAnsi="Arial" w:cs="Arial"/>
          <w:b/>
          <w:sz w:val="32"/>
          <w:szCs w:val="32"/>
        </w:rPr>
        <w:t xml:space="preserve"> à </w:t>
      </w:r>
      <w:proofErr w:type="spellStart"/>
      <w:r w:rsidRPr="00F73E82">
        <w:rPr>
          <w:rFonts w:ascii="Arial" w:hAnsi="Arial" w:cs="Arial"/>
          <w:b/>
          <w:sz w:val="32"/>
          <w:szCs w:val="32"/>
        </w:rPr>
        <w:t>l’usage</w:t>
      </w:r>
      <w:proofErr w:type="spellEnd"/>
      <w:r w:rsidRPr="00F73E82">
        <w:rPr>
          <w:rFonts w:ascii="Arial" w:hAnsi="Arial" w:cs="Arial"/>
          <w:b/>
          <w:sz w:val="32"/>
          <w:szCs w:val="32"/>
        </w:rPr>
        <w:t xml:space="preserve"> des </w:t>
      </w:r>
      <w:proofErr w:type="spellStart"/>
      <w:r w:rsidRPr="00F73E82">
        <w:rPr>
          <w:rFonts w:ascii="Arial" w:hAnsi="Arial" w:cs="Arial"/>
          <w:b/>
          <w:sz w:val="32"/>
          <w:szCs w:val="32"/>
        </w:rPr>
        <w:t>vétérinaires</w:t>
      </w:r>
      <w:proofErr w:type="spellEnd"/>
      <w:r w:rsidRPr="00F73E82">
        <w:rPr>
          <w:rFonts w:ascii="Arial" w:hAnsi="Arial" w:cs="Arial"/>
          <w:b/>
          <w:sz w:val="32"/>
          <w:szCs w:val="32"/>
        </w:rPr>
        <w:t>”</w:t>
      </w:r>
    </w:p>
    <w:p w:rsidR="00F73E82" w:rsidRPr="00F73E82" w:rsidRDefault="00F73E82">
      <w:pPr>
        <w:rPr>
          <w:rFonts w:ascii="Arial" w:hAnsi="Arial" w:cs="Arial"/>
          <w:color w:val="000000"/>
        </w:rPr>
      </w:pPr>
    </w:p>
    <w:p w:rsidR="00C911EF" w:rsidRPr="00F73E82" w:rsidRDefault="00F73E82">
      <w:pPr>
        <w:rPr>
          <w:rFonts w:ascii="Arial" w:hAnsi="Arial" w:cs="Arial"/>
          <w:color w:val="000000"/>
        </w:rPr>
      </w:pPr>
      <w:bookmarkStart w:id="0" w:name="_GoBack"/>
      <w:bookmarkEnd w:id="0"/>
      <w:r w:rsidRPr="00F73E82">
        <w:rPr>
          <w:rFonts w:ascii="Arial" w:hAnsi="Arial" w:cs="Arial"/>
          <w:color w:val="000000"/>
        </w:rPr>
        <w:t xml:space="preserve">Good Practice Guide of the veterinary antibiotic for use by veterinarians + Appendices Version September 25, 2009 Design realization: SNGTV reproduction prohibited good practices in veterinary antibiotic Guide for veterinary Introduction SNGTV1 Developed training activities, information and communication, to veterinarians, animal owners and partners of the animal products sector for a rational use of drugs in farming. In this context a "to Good Pharmaceutical Practices Guide in veterinary practices of SNGTV" was Developed in cooperation with other organisms Concerned with the veterinary medicinal product (ANSVADEM2, CSO3, SIMV4, SNVEL5, SNVF6) and with the backing of EB 7 and DGS8. More SPECIFICALLY, it Appears que la rational use of antibiotics is a key objective in terms of human health and animal health. This document has </w:t>
      </w:r>
      <w:proofErr w:type="spellStart"/>
      <w:r w:rsidRPr="00F73E82">
        <w:rPr>
          <w:rFonts w:ascii="Arial" w:hAnsi="Arial" w:cs="Arial"/>
          <w:color w:val="000000"/>
        </w:rPr>
        <w:t>beens</w:t>
      </w:r>
      <w:proofErr w:type="spellEnd"/>
      <w:r w:rsidRPr="00F73E82">
        <w:rPr>
          <w:rFonts w:ascii="Arial" w:hAnsi="Arial" w:cs="Arial"/>
          <w:color w:val="000000"/>
        </w:rPr>
        <w:t xml:space="preserve"> Prepared Taking into account international recommendations in this area (Codex </w:t>
      </w:r>
      <w:proofErr w:type="spellStart"/>
      <w:r w:rsidRPr="00F73E82">
        <w:rPr>
          <w:rFonts w:ascii="Arial" w:hAnsi="Arial" w:cs="Arial"/>
          <w:color w:val="000000"/>
        </w:rPr>
        <w:t>Alimentarius</w:t>
      </w:r>
      <w:proofErr w:type="spellEnd"/>
      <w:r w:rsidRPr="00F73E82">
        <w:rPr>
          <w:rFonts w:ascii="Arial" w:hAnsi="Arial" w:cs="Arial"/>
          <w:color w:val="000000"/>
        </w:rPr>
        <w:t xml:space="preserve"> OIE9) Integrating national regulations, Especially Regarding prescribing and dispensing and person based on recommendations already developed by the SNGTV. It was developed by a working group led by the SNGTV Composed of Representatives and of the AFSSA - ANMV10, CSO, EB, the DGS, the SIMV, the SNVEL and SNGTV. It was approved by 11 AFVAC and the AVEF12 Ce document </w:t>
      </w:r>
      <w:proofErr w:type="spellStart"/>
      <w:r w:rsidRPr="00F73E82">
        <w:rPr>
          <w:rFonts w:ascii="Arial" w:hAnsi="Arial" w:cs="Arial"/>
          <w:color w:val="000000"/>
        </w:rPr>
        <w:t>est</w:t>
      </w:r>
      <w:proofErr w:type="spellEnd"/>
      <w:r w:rsidRPr="00F73E82">
        <w:rPr>
          <w:rFonts w:ascii="Arial" w:hAnsi="Arial" w:cs="Arial"/>
          <w:color w:val="000000"/>
        </w:rPr>
        <w:t xml:space="preserve"> THUS has consolidated basis to be used for the implementation of plan more specific measures by sector and / or requirements to Promote a prescription and rational use veterinary antibiotics. These planes </w:t>
      </w:r>
      <w:proofErr w:type="spellStart"/>
      <w:r w:rsidRPr="00F73E82">
        <w:rPr>
          <w:rFonts w:ascii="Arial" w:hAnsi="Arial" w:cs="Arial"/>
          <w:color w:val="000000"/>
        </w:rPr>
        <w:t>shoulds</w:t>
      </w:r>
      <w:proofErr w:type="spellEnd"/>
      <w:r w:rsidRPr="00F73E82">
        <w:rPr>
          <w:rFonts w:ascii="Arial" w:hAnsi="Arial" w:cs="Arial"/>
          <w:color w:val="000000"/>
        </w:rPr>
        <w:t xml:space="preserve"> be reviewed Regularly DEPENDING on the Evolution of Scientific and epidemiological data. Priority Will Be Given To the correction possible, using guidelines developed by the SNGTV, practices proven risk for the genesis of antimicrobial resistance. This second hand </w:t>
      </w:r>
      <w:proofErr w:type="spellStart"/>
      <w:r w:rsidRPr="00F73E82">
        <w:rPr>
          <w:rFonts w:ascii="Arial" w:hAnsi="Arial" w:cs="Arial"/>
          <w:color w:val="000000"/>
        </w:rPr>
        <w:t>shoulds</w:t>
      </w:r>
      <w:proofErr w:type="spellEnd"/>
      <w:r w:rsidRPr="00F73E82">
        <w:rPr>
          <w:rFonts w:ascii="Arial" w:hAnsi="Arial" w:cs="Arial"/>
          <w:color w:val="000000"/>
        </w:rPr>
        <w:t xml:space="preserve"> die Then, help control risk exposure, emergence and spread of These phenomena, Especially through food. These shares will be the basis for training and communication operations. 1 SNGTV: National Society of Veterinary Technical Groups 2 National Association of Joint Purchase of Veterinary and Pharmaceutical Distribution 3 Superior Council of the College of Veterinarians 4 Union of Industry Veterinary drug and reagent 5 of the National Union of Veterinarians' Liberal Exercise 6 National of Union Veterinary 7 French General Directorate for Food 8 Directorate General of Health International des Epizooties September 10 French Office Agency for Food Safety - National Veterinary Medicines Agency 11 French Association of Veterinarians for Animal company 12 French Equine Veterinary Association Design realization: SNGTV reproduction prohibited principles of prudent use careful use of a set of recommendations and practical Measures to prevent prevention and / or Reduce the selection of micro-organism are resistant to antimicrobials in animals in order to: 1. preserve the effectiveness of antibiotics and drugs Ensure Their efficient use in animals to Enhance Their effectiveness and safety Especially in animals Those Whose products are Intended for human consumption. 2. comply with the ethical obligation and economic need to keep animals healthy; 3. prevent prevention or limit as far as possible, the transfer of microorganisms (and Their resistance determinants) Within populations animal; 4. prevent prevention or restrict the transfer of resistant micro-organisms or animal resistance determinants to humans; 5. preserve the effectiveness of antibiotics drugs in human medicine and prolonged in time the effectiveness of Each antimicrobial substance; 6. protect consumer health by Ensuring the safety of animal foods and protecting it from the risk of transmission of antibiotic-resistant microorganisms and exposure to residues of antibiotic drugs. Terms of prescription 1 / veterinarian MENTIONED in </w:t>
      </w:r>
      <w:r w:rsidRPr="00F73E82">
        <w:rPr>
          <w:rFonts w:ascii="Arial" w:hAnsi="Arial" w:cs="Arial"/>
          <w:color w:val="000000"/>
        </w:rPr>
        <w:lastRenderedPageBreak/>
        <w:t xml:space="preserve">the 2 ° of Article L. 5143-2 of the Public Health Code prescribes drugs antibiotics after-diagnosis, after-clinical examination or necropsy of the animal or group of animals was. The May veterinarian prescribe without clinical examination in accord avec Articles R. and R 5141-112-1 5141-112-2 code of public health, it Provided Ensures continuous health monitoring of the farm Concerned qui includes regular care, an annual Health Assessment, a care protocol, follow-up visits. At the annual balance sheet, it determined the disease to be Prevented first. For thesis diseases health prevention, hygiene and health through the use of Appropriate vaccines to be preferred in the control of infectious diseases. The vet offers Often you can have a preventive health scheme and / or a map vaccination. He Reminds the holders of animals Risks Design realization: SNGTV not copy associated with the use of antibiotic medicines and Their responsibility in the observance of the prescription. During follow-up visits it Evaluates the effectiveness of the Proposed Measures. The veterinarian Who Provides continuous health monitoring of livestock is designated by the holder and notified </w:t>
      </w:r>
      <w:proofErr w:type="spellStart"/>
      <w:r w:rsidRPr="00F73E82">
        <w:rPr>
          <w:rFonts w:ascii="Arial" w:hAnsi="Arial" w:cs="Arial"/>
          <w:color w:val="000000"/>
        </w:rPr>
        <w:t>ict</w:t>
      </w:r>
      <w:proofErr w:type="spellEnd"/>
      <w:r w:rsidRPr="00F73E82">
        <w:rPr>
          <w:rFonts w:ascii="Arial" w:hAnsi="Arial" w:cs="Arial"/>
          <w:color w:val="000000"/>
        </w:rPr>
        <w:t xml:space="preserve"> interventions and care on the breeding register. 2 / The veterinarian Referred to in Article L. 5143-7 prescribed in the health and breeding program if he visits Personally Regularly and breeding. Antibiotic medicines prescribed </w:t>
      </w:r>
      <w:proofErr w:type="spellStart"/>
      <w:r w:rsidRPr="00F73E82">
        <w:rPr>
          <w:rFonts w:ascii="Arial" w:hAnsi="Arial" w:cs="Arial"/>
          <w:color w:val="000000"/>
        </w:rPr>
        <w:t>shoulds</w:t>
      </w:r>
      <w:proofErr w:type="spellEnd"/>
      <w:r w:rsidRPr="00F73E82">
        <w:rPr>
          <w:rFonts w:ascii="Arial" w:hAnsi="Arial" w:cs="Arial"/>
          <w:color w:val="000000"/>
        </w:rPr>
        <w:t xml:space="preserve"> be in according with regulations - prescription materialized by an order in according with Article R. 5141-111 of the Code of Public Health. Diagnosis To make a diagnosis, the veterinarian is based </w:t>
      </w:r>
      <w:proofErr w:type="spellStart"/>
      <w:r w:rsidRPr="00F73E82">
        <w:rPr>
          <w:rFonts w:ascii="Arial" w:hAnsi="Arial" w:cs="Arial"/>
          <w:color w:val="000000"/>
        </w:rPr>
        <w:t>is</w:t>
      </w:r>
      <w:proofErr w:type="spellEnd"/>
      <w:r w:rsidRPr="00F73E82">
        <w:rPr>
          <w:rFonts w:ascii="Arial" w:hAnsi="Arial" w:cs="Arial"/>
          <w:color w:val="000000"/>
        </w:rPr>
        <w:t xml:space="preserve"> clinical and pathological signs, the results of the carried out tests further Top, Necessarily complemented by epidemiological data it holds Because of His extensive knowledge of farming and Its Environment. Bacteriological diagnosis </w:t>
      </w:r>
      <w:proofErr w:type="spellStart"/>
      <w:r w:rsidRPr="00F73E82">
        <w:rPr>
          <w:rFonts w:ascii="Arial" w:hAnsi="Arial" w:cs="Arial"/>
          <w:color w:val="000000"/>
        </w:rPr>
        <w:t>shoulds</w:t>
      </w:r>
      <w:proofErr w:type="spellEnd"/>
      <w:r w:rsidRPr="00F73E82">
        <w:rPr>
          <w:rFonts w:ascii="Arial" w:hAnsi="Arial" w:cs="Arial"/>
          <w:color w:val="000000"/>
        </w:rPr>
        <w:t xml:space="preserve"> be Performed as Often as possible, and as early as possible, it is one of the Elements That inform the practitioner's judgment and Improve His knowledge of the hand bacteria rampant in breeding. If the symptoms and lesions, Such As epidemiological knowledge of the disease in livestock are falling Sufficiently, antibiotic therapy can be Undertaken. It </w:t>
      </w:r>
      <w:proofErr w:type="spellStart"/>
      <w:r w:rsidRPr="00F73E82">
        <w:rPr>
          <w:rFonts w:ascii="Arial" w:hAnsi="Arial" w:cs="Arial"/>
          <w:color w:val="000000"/>
        </w:rPr>
        <w:t>est</w:t>
      </w:r>
      <w:proofErr w:type="spellEnd"/>
      <w:r w:rsidRPr="00F73E82">
        <w:rPr>
          <w:rFonts w:ascii="Arial" w:hAnsi="Arial" w:cs="Arial"/>
          <w:color w:val="000000"/>
        </w:rPr>
        <w:t xml:space="preserve"> </w:t>
      </w:r>
      <w:proofErr w:type="spellStart"/>
      <w:r w:rsidRPr="00F73E82">
        <w:rPr>
          <w:rFonts w:ascii="Arial" w:hAnsi="Arial" w:cs="Arial"/>
          <w:color w:val="000000"/>
        </w:rPr>
        <w:t>aussi</w:t>
      </w:r>
      <w:proofErr w:type="spellEnd"/>
      <w:r w:rsidRPr="00F73E82">
        <w:rPr>
          <w:rFonts w:ascii="Arial" w:hAnsi="Arial" w:cs="Arial"/>
          <w:color w:val="000000"/>
        </w:rPr>
        <w:t xml:space="preserve"> as possible to use it in emergencies pending the results of bacteriological examinations </w:t>
      </w:r>
      <w:proofErr w:type="spellStart"/>
      <w:r w:rsidRPr="00F73E82">
        <w:rPr>
          <w:rFonts w:ascii="Arial" w:hAnsi="Arial" w:cs="Arial"/>
          <w:color w:val="000000"/>
        </w:rPr>
        <w:t>Antibiogramme</w:t>
      </w:r>
      <w:proofErr w:type="spellEnd"/>
      <w:r w:rsidRPr="00F73E82">
        <w:rPr>
          <w:rFonts w:ascii="Arial" w:hAnsi="Arial" w:cs="Arial"/>
          <w:color w:val="000000"/>
        </w:rPr>
        <w:t xml:space="preserve"> Ideally, the sensitivity of the pathogen </w:t>
      </w:r>
      <w:proofErr w:type="spellStart"/>
      <w:r w:rsidRPr="00F73E82">
        <w:rPr>
          <w:rFonts w:ascii="Arial" w:hAnsi="Arial" w:cs="Arial"/>
          <w:color w:val="000000"/>
        </w:rPr>
        <w:t>shoulds</w:t>
      </w:r>
      <w:proofErr w:type="spellEnd"/>
      <w:r w:rsidRPr="00F73E82">
        <w:rPr>
          <w:rFonts w:ascii="Arial" w:hAnsi="Arial" w:cs="Arial"/>
          <w:color w:val="000000"/>
        </w:rPr>
        <w:t xml:space="preserve"> be tested vis-à-vis antibiotics deemed active before the start of treatment. ALTHOUGH the emergency command prompt implementation of the therapy from the only clinical, epidemiological and autopsy, the susceptibility is desirable to adjust the therapy based on the results of susceptibility testing. Antimicrobial susceptibility helps highlight potential Acquired resistance phenomena. It provides valuable information for epidemiological monitoring of resistance networks. It helps the prescriber In His choices, goal does not determine only the choice of antibiotic use May be Necessary in some Circumstances, to treat a group of animals exposed to pathogens in the lack of Now, accurate diagnosis and information we antibiotic susceptibility molecules to prevent prevention the spread of the clinical cases of the disease or for Reasons of animal welfare. Design realization: SNGTV reproduction prohibited Criteria for selection of an antibiotic drug The choice of an antibiotic drug </w:t>
      </w:r>
      <w:proofErr w:type="spellStart"/>
      <w:r w:rsidRPr="00F73E82">
        <w:rPr>
          <w:rFonts w:ascii="Arial" w:hAnsi="Arial" w:cs="Arial"/>
          <w:color w:val="000000"/>
        </w:rPr>
        <w:t>shoulds</w:t>
      </w:r>
      <w:proofErr w:type="spellEnd"/>
      <w:r w:rsidRPr="00F73E82">
        <w:rPr>
          <w:rFonts w:ascii="Arial" w:hAnsi="Arial" w:cs="Arial"/>
          <w:color w:val="000000"/>
        </w:rPr>
        <w:t xml:space="preserve"> be made </w:t>
      </w:r>
      <w:proofErr w:type="spellStart"/>
      <w:r w:rsidRPr="00F73E82">
        <w:rPr>
          <w:rFonts w:ascii="Arial" w:hAnsi="Arial" w:cs="Arial"/>
          <w:color w:val="000000"/>
        </w:rPr>
        <w:t>selon</w:t>
      </w:r>
      <w:proofErr w:type="spellEnd"/>
      <w:r w:rsidRPr="00F73E82">
        <w:rPr>
          <w:rFonts w:ascii="Arial" w:hAnsi="Arial" w:cs="Arial"/>
          <w:color w:val="000000"/>
        </w:rPr>
        <w:t xml:space="preserve"> the expected effectiveness of treatment and the need to minimize antibiotic resistance selection. This choice is made on the basis of: - the clinical experience of the veterinarian and his knowledge of the Specificities of production; - the epidemiological history of the rearing unit, In Particular Regarding the sensitivity profiles / antimicrobial resistance of pathogens in question. Ideally, antimicrobial profiles </w:t>
      </w:r>
      <w:proofErr w:type="spellStart"/>
      <w:r w:rsidRPr="00F73E82">
        <w:rPr>
          <w:rFonts w:ascii="Arial" w:hAnsi="Arial" w:cs="Arial"/>
          <w:color w:val="000000"/>
        </w:rPr>
        <w:t>shoulds</w:t>
      </w:r>
      <w:proofErr w:type="spellEnd"/>
      <w:r w:rsidRPr="00F73E82">
        <w:rPr>
          <w:rFonts w:ascii="Arial" w:hAnsi="Arial" w:cs="Arial"/>
          <w:color w:val="000000"/>
        </w:rPr>
        <w:t xml:space="preserve"> be Established before the start of treatment. - the spectrum of antimicrobial activity with respect to the pathogens regarded and targeting of specific microorganisms; - the availability of the antibiotic to the website of infection in case of failure of antibiotic treatment of first-line or Relapsed cases, antibiotic medication second appeal </w:t>
      </w:r>
      <w:proofErr w:type="spellStart"/>
      <w:r w:rsidRPr="00F73E82">
        <w:rPr>
          <w:rFonts w:ascii="Arial" w:hAnsi="Arial" w:cs="Arial"/>
          <w:color w:val="000000"/>
        </w:rPr>
        <w:t>shoulds</w:t>
      </w:r>
      <w:proofErr w:type="spellEnd"/>
      <w:r w:rsidRPr="00F73E82">
        <w:rPr>
          <w:rFonts w:ascii="Arial" w:hAnsi="Arial" w:cs="Arial"/>
          <w:color w:val="000000"/>
        </w:rPr>
        <w:t xml:space="preserve"> Be Determined by: - the microbiological test results - of the Appropriate route of administration - the results of the initial treatment - pharmacokinetics / tissue distribution Known so as to Ensure que la selected veterinary antibiotic drug acts on the website of infection </w:t>
      </w:r>
      <w:r w:rsidRPr="00F73E82">
        <w:rPr>
          <w:rFonts w:ascii="Arial" w:hAnsi="Arial" w:cs="Arial"/>
          <w:color w:val="000000"/>
        </w:rPr>
        <w:lastRenderedPageBreak/>
        <w:t xml:space="preserve">- optimized dosing regimens - prognosis. - the selection of bacteria resistant capacity record The use of combinations of antibiotics drugs must be supported Scientifically. These associations can be used only for Their synergy and to Enhance therapeutic efficacy. If strictly Necessary to Broaden the spectrum of activity, the combination of antibiotic drugs is acceptable ... Antibiotic medicines are Primarily reserved to curative use. </w:t>
      </w:r>
      <w:proofErr w:type="spellStart"/>
      <w:r w:rsidRPr="00F73E82">
        <w:rPr>
          <w:rFonts w:ascii="Arial" w:hAnsi="Arial" w:cs="Arial"/>
          <w:color w:val="000000"/>
        </w:rPr>
        <w:t>Metaphylaxis</w:t>
      </w:r>
      <w:proofErr w:type="spellEnd"/>
      <w:r w:rsidRPr="00F73E82">
        <w:rPr>
          <w:rFonts w:ascii="Arial" w:hAnsi="Arial" w:cs="Arial"/>
          <w:color w:val="000000"/>
        </w:rPr>
        <w:t xml:space="preserve"> Resembles a curative use it a lot of animals Because of the impossibility of isolating sick animals are not ill. The preventive use of antibiotic drugs must not be a substitute for a vital health control. It </w:t>
      </w:r>
      <w:proofErr w:type="spellStart"/>
      <w:r w:rsidRPr="00F73E82">
        <w:rPr>
          <w:rFonts w:ascii="Arial" w:hAnsi="Arial" w:cs="Arial"/>
          <w:color w:val="000000"/>
        </w:rPr>
        <w:t>shoulds</w:t>
      </w:r>
      <w:proofErr w:type="spellEnd"/>
      <w:r w:rsidRPr="00F73E82">
        <w:rPr>
          <w:rFonts w:ascii="Arial" w:hAnsi="Arial" w:cs="Arial"/>
          <w:color w:val="000000"/>
        </w:rPr>
        <w:t xml:space="preserve"> be limited to cases Where it is Justified by an analysis of specific risk to livestock. When no immediate measure of health and vaccine-preventable Can Be Implemented and in front of an infectious pressure in a risky situation, life period of the animal for it: has a qui Known sensitivity, this practice May be considers. A Thorough reflection on this position must be Conducted in Each sector. The limitation of These practices </w:t>
      </w:r>
      <w:proofErr w:type="spellStart"/>
      <w:r w:rsidRPr="00F73E82">
        <w:rPr>
          <w:rFonts w:ascii="Arial" w:hAnsi="Arial" w:cs="Arial"/>
          <w:color w:val="000000"/>
        </w:rPr>
        <w:t>aussi</w:t>
      </w:r>
      <w:proofErr w:type="spellEnd"/>
      <w:r w:rsidRPr="00F73E82">
        <w:rPr>
          <w:rFonts w:ascii="Arial" w:hAnsi="Arial" w:cs="Arial"/>
          <w:color w:val="000000"/>
        </w:rPr>
        <w:t xml:space="preserve"> requires reflection on the Evolution of farming methods and it can be alternative. Old molecules can retain great efficacy as first-line DESPITE Their wide use. The use of latest generation molecules must not be systematic. The risk / benefit </w:t>
      </w:r>
      <w:proofErr w:type="spellStart"/>
      <w:r w:rsidRPr="00F73E82">
        <w:rPr>
          <w:rFonts w:ascii="Arial" w:hAnsi="Arial" w:cs="Arial"/>
          <w:color w:val="000000"/>
        </w:rPr>
        <w:t>shoulds</w:t>
      </w:r>
      <w:proofErr w:type="spellEnd"/>
      <w:r w:rsidRPr="00F73E82">
        <w:rPr>
          <w:rFonts w:ascii="Arial" w:hAnsi="Arial" w:cs="Arial"/>
          <w:color w:val="000000"/>
        </w:rPr>
        <w:t xml:space="preserve"> be regarded in relation to human health. Design realization: SNGTV reproduction prohibited uses validated by the WMA or "off-label" Recommendations for use validated by AMM13 must be </w:t>
      </w:r>
      <w:proofErr w:type="spellStart"/>
      <w:r w:rsidRPr="00F73E82">
        <w:rPr>
          <w:rFonts w:ascii="Arial" w:hAnsi="Arial" w:cs="Arial"/>
          <w:color w:val="000000"/>
        </w:rPr>
        <w:t>respecté</w:t>
      </w:r>
      <w:proofErr w:type="spellEnd"/>
      <w:r w:rsidRPr="00F73E82">
        <w:rPr>
          <w:rFonts w:ascii="Arial" w:hAnsi="Arial" w:cs="Arial"/>
          <w:color w:val="000000"/>
        </w:rPr>
        <w:t xml:space="preserve">. Mentioned in the summary of product characteristics (RCP14) They concern in Particular the target species, indications and dosing regimen (Including through an assessment of the MOST accurate weight), the rate of administration and the duration of treatment. These recommendations are essential to maximize efficiency and underestimate the risk of antibiotic resistance. Compliance with the route of administration is essential to Ensure good distribution of the antibiotic and control the disposal of residues. Use "off-label" antibiotic medications </w:t>
      </w:r>
      <w:proofErr w:type="spellStart"/>
      <w:r w:rsidRPr="00F73E82">
        <w:rPr>
          <w:rFonts w:ascii="Arial" w:hAnsi="Arial" w:cs="Arial"/>
          <w:color w:val="000000"/>
        </w:rPr>
        <w:t>shoulds</w:t>
      </w:r>
      <w:proofErr w:type="spellEnd"/>
      <w:r w:rsidRPr="00F73E82">
        <w:rPr>
          <w:rFonts w:ascii="Arial" w:hAnsi="Arial" w:cs="Arial"/>
          <w:color w:val="000000"/>
        </w:rPr>
        <w:t xml:space="preserve"> be exceptional. The need to care for species listed as "minor" (Because of Their small numbers) or uncommon bacterial diseases (indications "orphan") May the strength veterinarian to prescribe not validated by the WMA specialties species on the destination and / or indication. This remedy, qui is an exception, it is possible to annuities for animals if the active substance is authorized for species Whose products are Intended for human consumption. The prescriber must Ensure That His Own beyond knowledge and experience, His prescription is based there Established data. Such a prescription is made </w:t>
      </w:r>
      <w:proofErr w:type="spellStart"/>
      <w:r w:rsidRPr="00F73E82">
        <w:rPr>
          <w:rFonts w:ascii="Arial" w:hAnsi="Arial" w:cs="Arial"/>
          <w:color w:val="000000"/>
        </w:rPr>
        <w:t>selon</w:t>
      </w:r>
      <w:proofErr w:type="spellEnd"/>
      <w:r w:rsidRPr="00F73E82">
        <w:rPr>
          <w:rFonts w:ascii="Arial" w:hAnsi="Arial" w:cs="Arial"/>
          <w:color w:val="000000"/>
        </w:rPr>
        <w:t xml:space="preserve"> the decision tree (called "waterfall") pursuant to Article L. 5143-4 of the code of public health. The decree of 16 October 2002 Establishing the requirements under the qui waiting time must be set in this context. In practice the veterinarian has </w:t>
      </w:r>
      <w:proofErr w:type="spellStart"/>
      <w:r w:rsidRPr="00F73E82">
        <w:rPr>
          <w:rFonts w:ascii="Arial" w:hAnsi="Arial" w:cs="Arial"/>
          <w:color w:val="000000"/>
        </w:rPr>
        <w:t>shoulds</w:t>
      </w:r>
      <w:proofErr w:type="spellEnd"/>
      <w:r w:rsidRPr="00F73E82">
        <w:rPr>
          <w:rFonts w:ascii="Arial" w:hAnsi="Arial" w:cs="Arial"/>
          <w:color w:val="000000"/>
        </w:rPr>
        <w:t xml:space="preserve"> Consider Sufficiently long treatment regimen for the effective healing of the goal shorts animal enough to limit the selection of resistance in foodborne microorganisms and / or commensals. Of specific action plans, by sector and / or disorders can in this guide. In case of modification of the treatment regimen Provided in the SPC, Including Higher doses and / or the duration veterinarian must adapted the withdrawal periods for the marketing of the foodstuffs Concerned. Traceability Any issuance of antibiotic drugs must be transcribed in according with Article R. 5141-112 of the Public Health Code is Issuing register or Recorded By Any suitable system. Formalized by the prescription order is Explained in the holder of the animals Ensure adherence to and compliance with the waiting time. Any veterinarian Involved in the breeding notify </w:t>
      </w:r>
      <w:proofErr w:type="spellStart"/>
      <w:r w:rsidRPr="00F73E82">
        <w:rPr>
          <w:rFonts w:ascii="Arial" w:hAnsi="Arial" w:cs="Arial"/>
          <w:color w:val="000000"/>
        </w:rPr>
        <w:t>ict</w:t>
      </w:r>
      <w:proofErr w:type="spellEnd"/>
      <w:r w:rsidRPr="00F73E82">
        <w:rPr>
          <w:rFonts w:ascii="Arial" w:hAnsi="Arial" w:cs="Arial"/>
          <w:color w:val="000000"/>
        </w:rPr>
        <w:t xml:space="preserve"> interventions in the breeding register; it logs </w:t>
      </w:r>
      <w:proofErr w:type="spellStart"/>
      <w:r w:rsidRPr="00F73E82">
        <w:rPr>
          <w:rFonts w:ascii="Arial" w:hAnsi="Arial" w:cs="Arial"/>
          <w:color w:val="000000"/>
        </w:rPr>
        <w:t>aussi</w:t>
      </w:r>
      <w:proofErr w:type="spellEnd"/>
      <w:r w:rsidRPr="00F73E82">
        <w:rPr>
          <w:rFonts w:ascii="Arial" w:hAnsi="Arial" w:cs="Arial"/>
          <w:color w:val="000000"/>
        </w:rPr>
        <w:t xml:space="preserve"> joined the results of sensitivity tests in 13 Authorization to market 14 Summary of Key Features Design realization: SNGTV reproduction prohibited medical livestock folder. He </w:t>
      </w:r>
      <w:proofErr w:type="spellStart"/>
      <w:r w:rsidRPr="00F73E82">
        <w:rPr>
          <w:rFonts w:ascii="Arial" w:hAnsi="Arial" w:cs="Arial"/>
          <w:color w:val="000000"/>
        </w:rPr>
        <w:t>aussi</w:t>
      </w:r>
      <w:proofErr w:type="spellEnd"/>
      <w:r w:rsidRPr="00F73E82">
        <w:rPr>
          <w:rFonts w:ascii="Arial" w:hAnsi="Arial" w:cs="Arial"/>
          <w:color w:val="000000"/>
        </w:rPr>
        <w:t xml:space="preserve"> Reminded the holder's obligations in terms of traceability provided by Article 7 of the Ministerial Decree of 5 June 2000. The veterinarian is required to opposing postponement effects and Lack of efficacy Compared to the expected effectiveness Including antibiotic resistance and the presence of residues in excess of permitted </w:t>
      </w:r>
      <w:r w:rsidRPr="00F73E82">
        <w:rPr>
          <w:rFonts w:ascii="Arial" w:hAnsi="Arial" w:cs="Arial"/>
          <w:color w:val="000000"/>
        </w:rPr>
        <w:lastRenderedPageBreak/>
        <w:t xml:space="preserve">levels beyond the waiting time set by the manufacturer. (Articles R.5141-90 and R.5141-103 CSP). The vet Examined and Initialed Regularly farmed Register as provided by Article 9 of the Ministerial Decree of 5 June 2000. Design realization: SNGTV reproduction prohibited Annexes to the Good Practice Guide of the antibiotic to the use of veterinary: reference texts CODE </w:t>
      </w:r>
      <w:proofErr w:type="spellStart"/>
      <w:r w:rsidRPr="00F73E82">
        <w:rPr>
          <w:rFonts w:ascii="Arial" w:hAnsi="Arial" w:cs="Arial"/>
          <w:color w:val="000000"/>
        </w:rPr>
        <w:t>oF</w:t>
      </w:r>
      <w:proofErr w:type="spellEnd"/>
      <w:r w:rsidRPr="00F73E82">
        <w:rPr>
          <w:rFonts w:ascii="Arial" w:hAnsi="Arial" w:cs="Arial"/>
          <w:color w:val="000000"/>
        </w:rPr>
        <w:t xml:space="preserve"> PUBLIC HEALTH Article L. 5143-2 Modified by Law No. 2006-11 of 5 January 2006 - s. 71 (V) JORF January 6, 2006 Only extemporaneously prepared can hold for Their assignment to users and deliver retail, with or without consideration, veterinary drugs: 1. Holders of a pharmacy pharmacists; 2. While not they-have the right to hold open pharmacies, veterinarians-have met the requirements of Chapter I of Title IV of Book II of the Rural Code Allowing Them to practice medicine and surgery of animals, When s' These are the animals qui They Personally Their give care or Whose health monitoring and care are Entrusted to Them Regularly. For thesis animals, la </w:t>
      </w:r>
      <w:proofErr w:type="spellStart"/>
      <w:r w:rsidRPr="00F73E82">
        <w:rPr>
          <w:rFonts w:ascii="Arial" w:hAnsi="Arial" w:cs="Arial"/>
          <w:color w:val="000000"/>
        </w:rPr>
        <w:t>même</w:t>
      </w:r>
      <w:proofErr w:type="spellEnd"/>
      <w:r w:rsidRPr="00F73E82">
        <w:rPr>
          <w:rFonts w:ascii="Arial" w:hAnsi="Arial" w:cs="Arial"/>
          <w:color w:val="000000"/>
        </w:rPr>
        <w:t xml:space="preserve"> option </w:t>
      </w:r>
      <w:proofErr w:type="spellStart"/>
      <w:r w:rsidRPr="00F73E82">
        <w:rPr>
          <w:rFonts w:ascii="Arial" w:hAnsi="Arial" w:cs="Arial"/>
          <w:color w:val="000000"/>
        </w:rPr>
        <w:t>est</w:t>
      </w:r>
      <w:proofErr w:type="spellEnd"/>
      <w:r w:rsidRPr="00F73E82">
        <w:rPr>
          <w:rFonts w:ascii="Arial" w:hAnsi="Arial" w:cs="Arial"/>
          <w:color w:val="000000"/>
        </w:rPr>
        <w:t xml:space="preserve"> </w:t>
      </w:r>
      <w:proofErr w:type="spellStart"/>
      <w:r w:rsidRPr="00F73E82">
        <w:rPr>
          <w:rFonts w:ascii="Arial" w:hAnsi="Arial" w:cs="Arial"/>
          <w:color w:val="000000"/>
        </w:rPr>
        <w:t>aussi</w:t>
      </w:r>
      <w:proofErr w:type="spellEnd"/>
      <w:r w:rsidRPr="00F73E82">
        <w:rPr>
          <w:rFonts w:ascii="Arial" w:hAnsi="Arial" w:cs="Arial"/>
          <w:color w:val="000000"/>
        </w:rPr>
        <w:t xml:space="preserve"> Given To veterinarians Who satisfying the requirements of Chapter I of Title IV of Book II of the Rural Code and practicing medicine and surgery of animals </w:t>
      </w:r>
      <w:proofErr w:type="spellStart"/>
      <w:r w:rsidRPr="00F73E82">
        <w:rPr>
          <w:rFonts w:ascii="Arial" w:hAnsi="Arial" w:cs="Arial"/>
          <w:color w:val="000000"/>
        </w:rPr>
        <w:t>dans</w:t>
      </w:r>
      <w:proofErr w:type="spellEnd"/>
      <w:r w:rsidRPr="00F73E82">
        <w:rPr>
          <w:rFonts w:ascii="Arial" w:hAnsi="Arial" w:cs="Arial"/>
          <w:color w:val="000000"/>
        </w:rPr>
        <w:t xml:space="preserve"> le </w:t>
      </w:r>
      <w:proofErr w:type="spellStart"/>
      <w:r w:rsidRPr="00F73E82">
        <w:rPr>
          <w:rFonts w:ascii="Arial" w:hAnsi="Arial" w:cs="Arial"/>
          <w:color w:val="000000"/>
        </w:rPr>
        <w:t>même</w:t>
      </w:r>
      <w:proofErr w:type="spellEnd"/>
      <w:r w:rsidRPr="00F73E82">
        <w:rPr>
          <w:rFonts w:ascii="Arial" w:hAnsi="Arial" w:cs="Arial"/>
          <w:color w:val="000000"/>
        </w:rPr>
        <w:t xml:space="preserve"> business administrative or exercise, Such defined in the Code of Conduct Referred to in Article L. 242-3 of the rural code. La </w:t>
      </w:r>
      <w:proofErr w:type="spellStart"/>
      <w:r w:rsidRPr="00F73E82">
        <w:rPr>
          <w:rFonts w:ascii="Arial" w:hAnsi="Arial" w:cs="Arial"/>
          <w:color w:val="000000"/>
        </w:rPr>
        <w:t>même</w:t>
      </w:r>
      <w:proofErr w:type="spellEnd"/>
      <w:r w:rsidRPr="00F73E82">
        <w:rPr>
          <w:rFonts w:ascii="Arial" w:hAnsi="Arial" w:cs="Arial"/>
          <w:color w:val="000000"/>
        </w:rPr>
        <w:t xml:space="preserve"> right </w:t>
      </w:r>
      <w:proofErr w:type="spellStart"/>
      <w:r w:rsidRPr="00F73E82">
        <w:rPr>
          <w:rFonts w:ascii="Arial" w:hAnsi="Arial" w:cs="Arial"/>
          <w:color w:val="000000"/>
        </w:rPr>
        <w:t>fournisseur</w:t>
      </w:r>
      <w:proofErr w:type="spellEnd"/>
      <w:r w:rsidRPr="00F73E82">
        <w:rPr>
          <w:rFonts w:ascii="Arial" w:hAnsi="Arial" w:cs="Arial"/>
          <w:color w:val="000000"/>
        </w:rPr>
        <w:t xml:space="preserve"> to the heads of pharmacy services and national veterinary schools toxicology for the treatment of pets in consultation or hospitalized. The provisions of this Article `shall not apply to detention for the sale to users or distribution to the detail, with or without consideration, pest control products for external treatment of pets with the exception Of Those under mandatory prescription of a veterinarian in according with Article L . 5143-5 gold Whose authorization of marketing says, under 1 ° of Article L. 5141-5, They are not to be applied in the state of the animal. Article L. 5143-4 Modified by Order No. 2007-613 of 26 April 2007 - s. 45 IV Official Journal of 27 April 2007 The veterinarian must prescribe a veterinary medicinal product Primarily authorized for animals of the species and for the therapeutic indication or medicinal foods Manufactured from authorized medicated premixes sous le </w:t>
      </w:r>
      <w:proofErr w:type="spellStart"/>
      <w:r w:rsidRPr="00F73E82">
        <w:rPr>
          <w:rFonts w:ascii="Arial" w:hAnsi="Arial" w:cs="Arial"/>
          <w:color w:val="000000"/>
        </w:rPr>
        <w:t>même</w:t>
      </w:r>
      <w:proofErr w:type="spellEnd"/>
      <w:r w:rsidRPr="00F73E82">
        <w:rPr>
          <w:rFonts w:ascii="Arial" w:hAnsi="Arial" w:cs="Arial"/>
          <w:color w:val="000000"/>
        </w:rPr>
        <w:t xml:space="preserve"> conditions. If no suitable veterinary medicine enjoying Regulatory Affairs, has temporary authorization for use or registration is available, the veterinarian May prescribe medications The Following: 1. A veterinary medicinal authorized for animals of species in the Sami Reviews another therapeutic indication, or for animals of the Saami species in a different therapeutic indication gold medicinal Food Manufactured from an authorized medicated premix sous le </w:t>
      </w:r>
      <w:proofErr w:type="spellStart"/>
      <w:r w:rsidRPr="00F73E82">
        <w:rPr>
          <w:rFonts w:ascii="Arial" w:hAnsi="Arial" w:cs="Arial"/>
          <w:color w:val="000000"/>
        </w:rPr>
        <w:t>même</w:t>
      </w:r>
      <w:proofErr w:type="spellEnd"/>
      <w:r w:rsidRPr="00F73E82">
        <w:rPr>
          <w:rFonts w:ascii="Arial" w:hAnsi="Arial" w:cs="Arial"/>
          <w:color w:val="000000"/>
        </w:rPr>
        <w:t xml:space="preserve"> conditions; 2. If the drug MENTIONED in 1 does not exist, a veterinary drug authorized for animals of Reviews another species in a different therapeutic indication gold medicinal Food Manufactured from an authorized medicated premix sous le </w:t>
      </w:r>
      <w:proofErr w:type="spellStart"/>
      <w:r w:rsidRPr="00F73E82">
        <w:rPr>
          <w:rFonts w:ascii="Arial" w:hAnsi="Arial" w:cs="Arial"/>
          <w:color w:val="000000"/>
        </w:rPr>
        <w:t>même</w:t>
      </w:r>
      <w:proofErr w:type="spellEnd"/>
      <w:r w:rsidRPr="00F73E82">
        <w:rPr>
          <w:rFonts w:ascii="Arial" w:hAnsi="Arial" w:cs="Arial"/>
          <w:color w:val="000000"/>
        </w:rPr>
        <w:t xml:space="preserve"> conditions; 3. If the drugs MENTIONED in 1 and 2 do not exist: a) Either a medicinal product authorized for human use; Design Realization: SNGTV reproduction prohibited b) gold veterinary medicinal product authorized in Reviews another Member State under Directive 2001/82 / EC of the European Parliament and of the Council on the Community Code Relating to veterinary medicinal products, for the Sami species in Reviews another gold species for the requirement in issue Reviews another gold for long, without prejudice to the authorization Referred to in Article L. 5142-7; 4. In the lack of the drugs MENTIONED in 1 °, 2 ° and 3 °, a veterinary compounding. The drugs MENTIONED in 1, 2, 3 and 4 Above `shall be administered by the veterinarian or under the personal responsibility of the lath, by the holder of the animals, in according with the veterinary prescription. When the vet prescribed a drug to be administered to animals Whose flesh or products are Intended for human consumption, pharmacological substances it contains must be Among Those listed in one of Annexes I, II and III of Regulation (EEC) No 2377/90 of 26 June 1990 Establishing a Community procedure for the establishment of maximum residue limits of veterinary medicines in food of animal origin. If the medicine used indicates waiting time for the species Concerned, the fixed vet the applicable </w:t>
      </w:r>
      <w:r w:rsidRPr="00F73E82">
        <w:rPr>
          <w:rFonts w:ascii="Arial" w:hAnsi="Arial" w:cs="Arial"/>
          <w:color w:val="000000"/>
        </w:rPr>
        <w:lastRenderedPageBreak/>
        <w:t xml:space="preserve">waiting time </w:t>
      </w:r>
      <w:proofErr w:type="spellStart"/>
      <w:r w:rsidRPr="00F73E82">
        <w:rPr>
          <w:rFonts w:ascii="Arial" w:hAnsi="Arial" w:cs="Arial"/>
          <w:color w:val="000000"/>
        </w:rPr>
        <w:t>can not</w:t>
      </w:r>
      <w:proofErr w:type="spellEnd"/>
      <w:r w:rsidRPr="00F73E82">
        <w:rPr>
          <w:rFonts w:ascii="Arial" w:hAnsi="Arial" w:cs="Arial"/>
          <w:color w:val="000000"/>
        </w:rPr>
        <w:t xml:space="preserve"> be less than the minimum for an animal foodstuff in question, by order of the Ministers of Agriculture and health, Following The opinion of the French Agency for food safety. The previous paragraph does not apply to horses APPROBATION in according with Article L. 212-9 of the Rural Code and not Declared as Intended for slaughter for human consumption. In addition, an exception To That paragraph, the veterinarian prescribe and administer May equine APPROBATION year in according with Article L. 212-9 of the Rural Code and Declared as being white Intended for slaughter for human consumption of medicinal products Containing pharmacological substances contained in Action 'any of the Annexes I, II, III or IV of Regulation EEC No 2377/90 if The Following Conditions are met: a) the pharmacological substances it contains are listed on the attached list by Regulation (EC) No 1950/2006 of 13 December Establishing in 2006, pursuant to Directive 2001/82 / EC of the European Parliament and of the Council Establishing a Community code Relating to veterinary medicinal products, a list of substances essential for the treatment of </w:t>
      </w:r>
      <w:proofErr w:type="spellStart"/>
      <w:r w:rsidRPr="00F73E82">
        <w:rPr>
          <w:rFonts w:ascii="Arial" w:hAnsi="Arial" w:cs="Arial"/>
          <w:color w:val="000000"/>
        </w:rPr>
        <w:t>equidae</w:t>
      </w:r>
      <w:proofErr w:type="spellEnd"/>
      <w:r w:rsidRPr="00F73E82">
        <w:rPr>
          <w:rFonts w:ascii="Arial" w:hAnsi="Arial" w:cs="Arial"/>
          <w:color w:val="000000"/>
        </w:rPr>
        <w:t xml:space="preserve">; b) veterinary prescribe and administer drugs thesis Containing substances for the information provided by the regulation and set this treatment in the compulsory identification document; c) fixed vet's waiting time qui </w:t>
      </w:r>
      <w:proofErr w:type="spellStart"/>
      <w:r w:rsidRPr="00F73E82">
        <w:rPr>
          <w:rFonts w:ascii="Arial" w:hAnsi="Arial" w:cs="Arial"/>
          <w:color w:val="000000"/>
        </w:rPr>
        <w:t>can not</w:t>
      </w:r>
      <w:proofErr w:type="spellEnd"/>
      <w:r w:rsidRPr="00F73E82">
        <w:rPr>
          <w:rFonts w:ascii="Arial" w:hAnsi="Arial" w:cs="Arial"/>
          <w:color w:val="000000"/>
        </w:rPr>
        <w:t xml:space="preserve"> be lower Than That fixed by order of the Ministers of Agriculture and Health, Following The opinion of the French Agency for Food Safety. Article L. 5143-7 Modified by Order No. 2005-554 of 26 May 2005 - s. 13 IV Official Journal of 27 May 2005 The groups Referred to in Article L. 5143-6 must be approved by the administrative authority, we proposal from </w:t>
      </w:r>
      <w:proofErr w:type="spellStart"/>
      <w:r w:rsidRPr="00F73E82">
        <w:rPr>
          <w:rFonts w:ascii="Arial" w:hAnsi="Arial" w:cs="Arial"/>
          <w:color w:val="000000"/>
        </w:rPr>
        <w:t>comprenant</w:t>
      </w:r>
      <w:proofErr w:type="spellEnd"/>
      <w:r w:rsidRPr="00F73E82">
        <w:rPr>
          <w:rFonts w:ascii="Arial" w:hAnsi="Arial" w:cs="Arial"/>
          <w:color w:val="000000"/>
        </w:rPr>
        <w:t xml:space="preserve"> equal numbers Committee of Representatives of the administration, Representatives of agricultural organisms and Representatives veterinarians and pharmacists . The composition of These boards is fixed by order. The approval is subject to the commitment to Implement a health program breeding approved by the administrative authority, after-consultation of the committee in the Provided PRECEDING paragraph and Whose execution is under supervision and effective responsibility for a veterinarian and Personally Regularly visiting the livestock. Issued Accreditation is for a period of five years. Then it is renewable for five-year period. After instruction, this accreditation is suspended or Withdrawn by the administrative authority if the conditions for qui It was Granted are no places along. Design realization: SNGTV reproduction prohibited Article R. 5141-90 Amended by Decree No. 2008-118 of 7 February 2008 - s. 1 Veterinary Pharmacovigilance includes: 1. The reporting of adverse reactions to veterinary drugs and human drugs administered in accord avec 3 ° of Article L. 5143-4; 2. The collection of available information on the Lack of efficacy of a veterinary drug Compared To the Predicted performance </w:t>
      </w:r>
      <w:proofErr w:type="spellStart"/>
      <w:r w:rsidRPr="00F73E82">
        <w:rPr>
          <w:rFonts w:ascii="Arial" w:hAnsi="Arial" w:cs="Arial"/>
          <w:color w:val="000000"/>
        </w:rPr>
        <w:t>ict</w:t>
      </w:r>
      <w:proofErr w:type="spellEnd"/>
      <w:r w:rsidRPr="00F73E82">
        <w:rPr>
          <w:rFonts w:ascii="Arial" w:hAnsi="Arial" w:cs="Arial"/>
          <w:color w:val="000000"/>
        </w:rPr>
        <w:t xml:space="preserve"> use outside references to the summary of product characteristics defined in Article R. 5141-15, it Possible risks to the environment and on the validity of the withdrawal for the time, to the extent That this information is Useful for Assessing the Risks and benefits of this medicine. This information is collated with available data on the wholesale, retail sale and prescription of veterinary drugs; 3. The registration, evaluation and exploitation of data Referred to in 1 and 2 and the studies and work on the safe use of veterinary drugs. The exercise of pharmacovigilance May Involve research and analysis of data contained in the marketing authorization dossier on the market of a veterinary drug or registration of a homeopathic veterinary medicinal product and Information Relating to the manufacture, preservation, wholesale, dirty retail, prescription and administration to animals of this medicine. Article R. 5141-103 Amended by Decree No. 2008-118 of 7 February 2008 - s. 2 A veterinarian found, or That has-been Reported, serious adverse reactions or unexpected might be Attributed to the use of a veterinary drug, whether or not he or prescribed drug use human administered to animals in accord avec 3 ° of Article L. 5143 -4, in fact immediate reporting to the veterinary pharmacovigilance center. A pharmacist Who HAD knowledge of a serious or unexpected </w:t>
      </w:r>
      <w:r w:rsidRPr="00F73E82">
        <w:rPr>
          <w:rFonts w:ascii="Arial" w:hAnsi="Arial" w:cs="Arial"/>
          <w:color w:val="000000"/>
        </w:rPr>
        <w:lastRenderedPageBreak/>
        <w:t xml:space="preserve">adverse reactions might be Attributed To the use of a veterinary drug or human drug administered to animals in accord avec 3 ° of Article L. 5143-4 states </w:t>
      </w:r>
      <w:proofErr w:type="spellStart"/>
      <w:r w:rsidRPr="00F73E82">
        <w:rPr>
          <w:rFonts w:ascii="Arial" w:hAnsi="Arial" w:cs="Arial"/>
          <w:color w:val="000000"/>
        </w:rPr>
        <w:t>aussi</w:t>
      </w:r>
      <w:proofErr w:type="spellEnd"/>
      <w:r w:rsidRPr="00F73E82">
        <w:rPr>
          <w:rFonts w:ascii="Arial" w:hAnsi="Arial" w:cs="Arial"/>
          <w:color w:val="000000"/>
        </w:rPr>
        <w:t xml:space="preserve"> time immediately to the veterinary pharmacovigilance center. These professionals can Saami, sous le </w:t>
      </w:r>
      <w:proofErr w:type="spellStart"/>
      <w:r w:rsidRPr="00F73E82">
        <w:rPr>
          <w:rFonts w:ascii="Arial" w:hAnsi="Arial" w:cs="Arial"/>
          <w:color w:val="000000"/>
        </w:rPr>
        <w:t>même</w:t>
      </w:r>
      <w:proofErr w:type="spellEnd"/>
      <w:r w:rsidRPr="00F73E82">
        <w:rPr>
          <w:rFonts w:ascii="Arial" w:hAnsi="Arial" w:cs="Arial"/>
          <w:color w:val="000000"/>
        </w:rPr>
        <w:t xml:space="preserve"> circumstances, inform the central veterinary pharmacovigilance Any adverse reactions Suspected to be Attributed to the use of a veterinary drug or human drug administered to animals in terms Provided in a of 3 of Article L. 5143-4 They found gold has-been Brought to Their Attention gold MENTIONED other information in Article R. 5141-90 qui Was Brought to Their attention. It is the Sámi for every member of a health profession Regarding the adverse effects are Human Beings and Can Be Attributed To the use of These drugs. Article R. 5141-111 Amended by Decree 2007-596 2007-04-24 Art. 2 I, II, Official Journal April 26, 2007 Edited by Decree No 2007-596 of 24 April 2007 - s. 2 Official Journal April 26, 2007 I. - Without prejudice to the provisions for medicines classified as narcotics, any prescription drugs MENTIONED in Article L. 5143-5 and to the Section II of Article L. 234-2 of the Rural Code, is written after-year is a veterinary diagnosis order Clearly That indicates: 1. the name and address of the veterinarian, </w:t>
      </w:r>
      <w:proofErr w:type="spellStart"/>
      <w:r w:rsidRPr="00F73E82">
        <w:rPr>
          <w:rFonts w:ascii="Arial" w:hAnsi="Arial" w:cs="Arial"/>
          <w:color w:val="000000"/>
        </w:rPr>
        <w:t>ict</w:t>
      </w:r>
      <w:proofErr w:type="spellEnd"/>
      <w:r w:rsidRPr="00F73E82">
        <w:rPr>
          <w:rFonts w:ascii="Arial" w:hAnsi="Arial" w:cs="Arial"/>
          <w:color w:val="000000"/>
        </w:rPr>
        <w:t xml:space="preserve"> national registration number in the table in order to enroll When required and signature; 2. The name, first name or business name and address of the owner of the animals; Design realization: SNGTV Reproduction prohibited 3. Date of the prescription and, if applicable, the time of the last visit When They are different; 4. Identification of animals: the species and the age and sex, the name or the animal identification number or identification means clustering consignment of animals; 5. The name or formula of Veterinary Medicine; When the prescription Concerns have medicinal food, the name or formula of the drug premix to be incorporated in this food and the rate of incorporation; 6. The dosage, the prescribed amount and duration of treatment; When the limitation </w:t>
      </w:r>
      <w:proofErr w:type="spellStart"/>
      <w:r w:rsidRPr="00F73E82">
        <w:rPr>
          <w:rFonts w:ascii="Arial" w:hAnsi="Arial" w:cs="Arial"/>
          <w:color w:val="000000"/>
        </w:rPr>
        <w:t>concerne</w:t>
      </w:r>
      <w:proofErr w:type="spellEnd"/>
      <w:r w:rsidRPr="00F73E82">
        <w:rPr>
          <w:rFonts w:ascii="Arial" w:hAnsi="Arial" w:cs="Arial"/>
          <w:color w:val="000000"/>
        </w:rPr>
        <w:t xml:space="preserve"> un medicated feed, the quantity of medicated feed Indicated in kilograms, and the proportion of medicated feed in the daily ration and the duration of treatment; 7. The route of administration and, if Necessary, the injection or implantation; 8. In the case of animals Whose flesh or products are Intended for human consumption, the wait time, Even If it is zero. II. - 1 The renewal of the issuance is prohibited for veterinary medicinal products Containing Either substances Referred to c, f or g of Article L. 5144-1 of this Code or in Article L. 234-2 II of the Rural Code. 2. The certificate May be Renewed for veterinary medicines Containing poisonous substances, whether They Are on the list Referred to in Article L. 5143-6 and if the drug is used for the prophylactic treatment of the conditions Normally Encountered in 'regarded breeding. If poisonous substances do not APPEAR on the list Provided for in Article L. 5143-6 gold APPEAR there without the drug to be used for the prophylactic treatment of Conditions Encountered Normally regarded in the livestock, dispensing veterinary medicinal products falling list I of poisonous substances May be Renewed upon written indication of the prescribing veterinarian Specifying the number of Renewals or the duration of treatment and dispensing of veterinary medicines in list II of poisonous substances Can Be Renewed When the prescriber DID HAS EXPRESSLY not prohibited. 3. The certificate May be Renewed for veterinary medicinal products Containing substances or substances in a gold MENTIONED b of Article L. 5144-1 qui do not fall under the regulation of poisonous substances and Appearing on the list Provided for in Article L. 5143- 6 (1). 4. The grant Can Be Renewed for veterinary medicinal products Containing the products MENTIONED year in Article L. 5144-1 qui do not fall under the regulation of poisonous substances (1). III. - The prescription is valid for a period of one year. IV. - For veterinary drugs prescribed for animals Whose flesh or products are Intended for human consumption, the order is kept by the keeper of the animals During the period set by the order Provided in the last paragraph of Article L. 234-1 II of the Rural code. On disposal of animals by successive holders </w:t>
      </w:r>
      <w:r w:rsidRPr="00F73E82">
        <w:rPr>
          <w:rFonts w:ascii="Arial" w:hAnsi="Arial" w:cs="Arial"/>
          <w:color w:val="000000"/>
        </w:rPr>
        <w:lastRenderedPageBreak/>
        <w:t xml:space="preserve">During the waiting time of the drug, the order is Transmitted to the new buyer. If Several holders of animals-have </w:t>
      </w:r>
      <w:proofErr w:type="spellStart"/>
      <w:r w:rsidRPr="00F73E82">
        <w:rPr>
          <w:rFonts w:ascii="Arial" w:hAnsi="Arial" w:cs="Arial"/>
          <w:color w:val="000000"/>
        </w:rPr>
        <w:t>beens</w:t>
      </w:r>
      <w:proofErr w:type="spellEnd"/>
      <w:r w:rsidRPr="00F73E82">
        <w:rPr>
          <w:rFonts w:ascii="Arial" w:hAnsi="Arial" w:cs="Arial"/>
          <w:color w:val="000000"/>
        </w:rPr>
        <w:t xml:space="preserve"> That order of the Saami, has copy of it is Given To Each new owner. A copy of the order is kept by the original holder of the animals in the breeding register. V. - The prescription medicated feed for their deliverance is established in at least three copies. Two copies, the original, are delivered to the keeper of the animals to be presented to establish manufacturer or distributor. One copy is kept by the latter for a period of five years; the original is returned to the holder of the animals during the delivery of medicated feed. One copy is kept by the prescribing veterinarian for a period of five years. VI. - Any order for professional use of human medicines for the implementation of 3 of Article L. 5143-4 is written by the vet on an order and indicate clearly: 1. The name, quality, registration number to order the veterinarian when required to enroll, address and signature, and the date of the order; 2. The name of the drug and the controlled quantity; 3 The words "professional use". Design realization: SNGTV reproduction prohibited VII. - The prescribing veterinarian shall sign immediately below the last line of prescription or renders unusable the space left between this line and signature by any suitable means. This rule also applies to orders for professional use. In case of loss or theft of its orders, the vet made the declaration immediately to the police. VIII. - The provisions of this article shall also apply when the vet administered the drug himself to the animal. Article R. 5141-112 Amended by Decree No. 2008-434 of 6 May 2008 - s. 2 I. Upon issuance of veterinary drugs prescribed under the provisions of Article R. 5141-111, pharmacist or veterinarian transcribed immediately following, in ink, without blanks or overload this issue on a register or records by any appropriate system allowing no change its data after confirmation of their registration. The registration systems allow immediate publishing on demand any references supervisory authority under this section, each page edited to include the name and the pharmacy or professional home address veterinary exercise. The data they contain must be on a support ensuring their sustainability and integrity. They must also be duplicated on two separate media, the first for the usual consultation, the second being held in reserve. Archived data must be accessed, viewed and used for the duration of their conservation. Transcripts or records have for each drug the following: 1. A serial number; 2. The name, first name or business name and address of the keeper of the animals, or the words "professional use" 3. The name or formula of the drug; 4. The delivered amount; 5. The name of the prescriber; 6. The date of issue; 7. The batch number of manufacture of medicines; 8. The words "presented by drugs ..." indicating the intermediary that delivers the medication in the conditions of II of this article, when it comes to drugs other than medicated feed. The veterinarian is exempt from the transcript or recording of these references if the orders he wrote on sheets from a counterfoil book or it means to a computer are numbered edition. It is required to keep duplicates of these orders in the same conditions as the registry or the aforementioned record. The pharmacist or veterinarian, at least once a year, compares the list of drugs and came out with products currently in stock, any discrepancies being recorded in a report. The records or computerized records are kept for a period of ten years and are made available to the supervisory authorities for the prescribed time. These records must be published on paper and be categorized by animal owner, for drug and chronologically. They are available to the control authorities at their request. The pharmacist or veterinarian immediately postpones the order given to the holder of the animals, the date of issue, the serial number under which the issue has been transcribed or recorded, and the amount issued and, if applicable, reference "presented by drugs ..." indicating the way that challenges these drugs in the conditions of II of this article, are drugs other than medicated feed, and accompanies these mentions of his name and address .</w:t>
      </w:r>
    </w:p>
    <w:p w:rsidR="00F73E82" w:rsidRPr="00F73E82" w:rsidRDefault="00F73E82">
      <w:pPr>
        <w:rPr>
          <w:rFonts w:ascii="Arial" w:hAnsi="Arial" w:cs="Arial"/>
        </w:rPr>
      </w:pPr>
      <w:r w:rsidRPr="00F73E82">
        <w:rPr>
          <w:rFonts w:ascii="Arial" w:hAnsi="Arial" w:cs="Arial"/>
          <w:color w:val="000000"/>
        </w:rPr>
        <w:lastRenderedPageBreak/>
        <w:t xml:space="preserve">The veterinarian when making the delivery, indicates on the duplicate of the order that retains the date of issue, the amount issued, the lot number of drugs and, where appropriate, the word "drugs delivered by ... "indicating the way that challenges these drugs in the conditions of II of this article, are drugs other than medicated feed. Design realization: SNGTV reproduction prohibited The information mentioned in the previous paragraph are transferred to the order in case of renewal. II.- Veterinary drugs are delivered to retail by a person mentioned in Article L. 5143-2, in compliance with Article L. 5143-9 and in accordance with Article L. 5143-8 at the pharmacy for pharmacists, professional practice or home instead of keeping animals for veterinarians, instead of storing drugs for registered groups under Article L. 5143-6, or the national veterinary School for pharmacy department heads and toxicology. For these professionals, the use of the intervention of an intermediary for the delivery of veterinary medicinal products containing poisonous substances is possible to: 1. Medicated feeds; 2. Veterinary drugs prescribed for the implementation of sanitary breeding program; 3. Veterinary medicines prescribed in the conditions defined in IV R. 5141-112-2 by the veterinarian to whom the responsibility of health monitoring of livestock has been entrusted by the owner or keeper of the animals, according to the treatment protocol ; 4. Veterinary medicines prescribed by a veterinarian within the care he gives personally since the time between that care and issuance does not exceed a period of ten days. Veterinary drugs mentioned in 2, 3 and 4 are delivered in sealed package bearing the name and address of the owner or keeper of the animals. It should be understood by any opaque sealed package </w:t>
      </w:r>
      <w:proofErr w:type="spellStart"/>
      <w:r w:rsidRPr="00F73E82">
        <w:rPr>
          <w:rFonts w:ascii="Arial" w:hAnsi="Arial" w:cs="Arial"/>
          <w:color w:val="000000"/>
        </w:rPr>
        <w:t>package</w:t>
      </w:r>
      <w:proofErr w:type="spellEnd"/>
      <w:r w:rsidRPr="00F73E82">
        <w:rPr>
          <w:rFonts w:ascii="Arial" w:hAnsi="Arial" w:cs="Arial"/>
          <w:color w:val="000000"/>
        </w:rPr>
        <w:t xml:space="preserve"> whose closure is such that the recipient can make sure it could not be opened by a third. For prescription drugs, the order is included inside the package. It includes the specific details provided for in Article R. 5141-111. For veterinary medicinal products mentioned in 1 ° whose packaging volume does not allow packetization, the veterinarian or pharmacist in the first paragraph of Article R. 5142-54 ensures that accompanies the order prescribing the drugs throughout delivery. Those entitled to the retail supply and those under the control of which drugs are delivered in accordance with Article L. 5143-6 shall ensure that the transport conditions are compatible with the proper storage of medications. They also ensure that all explanations and recommendations are made available to the user. Article R. 5141-112-1 created by Decree No. 2007-596 of 24 April 2007 - s. 3 Official Journal April 26, 2007 For the purposes of paragraph 2 of Article L. 5143-2, the term: 1. "Prohibition to hold open pharmacy": The ban on any veterinarian prepare extemporaneously, and deliver retail veterinary drugs, or not subject to mandatory requirement when it is to be administered: a) an animal or several animals to which he did not personally give care or he does not monitor health care and regular; b) animals which he personally gives care or that he regularly provides health monitoring and care if this drug is unconnected to the care or supervision. 2. "Giving personal care": the fact that a veterinarian to perform clinical examination or any medical or surgical procedure on the animal, on animals or on one or more animals from the same batch. This examination or intervention may be accompanied or necropsy consist of one or more animals from the same batch. Realization Design: reproduction prohibited SNGTV 3 "Health Surveillance and regularly entrusted to veterinary care": continuous health monitoring of animal species whose flesh or products are intended for human consumption and animals raised for commercial purpose. It includes: a) The implementation of a health assessment breeding; b) The establishment and implementation of a protocol of care; c) The implementation of monitoring visits; d) The regular provision of care, acts of medicine or surgery. Article R. 5141-112-2 created by Decree No. 2007-596 of 24 April 2007 - s. 3 Official Journal April 26, 2007 I. - 1. The livestock health outcomes established in terms of qualitative and quantitative criteria the health status of livestock reference. It includes a list of conditions to which livestock </w:t>
      </w:r>
      <w:r w:rsidRPr="00F73E82">
        <w:rPr>
          <w:rFonts w:ascii="Arial" w:hAnsi="Arial" w:cs="Arial"/>
          <w:color w:val="000000"/>
        </w:rPr>
        <w:lastRenderedPageBreak/>
        <w:t xml:space="preserve">has ever faced, especially those that require priority action. It is based on the systematic analysis of information specifically tailored to each case and, if applicable, for each type of production including, without limitation, clinical information, biological, Necro </w:t>
      </w:r>
      <w:proofErr w:type="spellStart"/>
      <w:r w:rsidRPr="00F73E82">
        <w:rPr>
          <w:rFonts w:ascii="Arial" w:hAnsi="Arial" w:cs="Arial"/>
          <w:color w:val="000000"/>
        </w:rPr>
        <w:t>psiques</w:t>
      </w:r>
      <w:proofErr w:type="spellEnd"/>
      <w:r w:rsidRPr="00F73E82">
        <w:rPr>
          <w:rFonts w:ascii="Arial" w:hAnsi="Arial" w:cs="Arial"/>
          <w:color w:val="000000"/>
        </w:rPr>
        <w:t xml:space="preserve"> and the livestock information and review of register breeding. This information is collected during a veterinary visit scheduled in advance with the owner of the animals and performed in the presence of animals in breeding. The results of the veterinary expertise are reflected in a position paper written by him. 2. In view of the health of breeding stock, veterinary care sets the protocol that defines, for breeding considered by animal species and, where applicable, by type of production: a) actions to be taken by the keeper of the animals to improve the sanitary conditions of livestock, including priority actions against the affections already encountered; b) conditions normally encountered in the type of livestock considered and for which preventive treatment, including vaccination, may be considered; c) the conditions to which livestock has ever faced and for which treatments can be prescribed without prior examination of animals; d) actions to be taken by the holder of the animals for the implementation of these treatments; e) The information to be transmitted by the holder of the animals to the veterinary care; f) health alert criteria triggering visiting the vet. II. - The permanent health monitoring of livestock is subject to the designation by the owner or holder of the veterinary animal to which it entrusts the responsibility. The veterinarian may appoint veterinarians working in the same business or administrative exercise, and usually performing health monitoring and providing regular care for animals of the species and, where applicable, the type of production of the livestock considered to ensure monitoring of that holding in case of impediment or absence. The appointment of the veterinary health monitoring which is entrusted as well as veterinarians responsible for ensuring health checks in case of absence or lack of it, after express acceptance of the owner or keeper of the animals, are included in the breeding register and the care protocol. The health of breeding stock and treatment protocol are updated at least once a year, particularly in view of reports of visits made statements during this period and the evolution of the health status of livestock in relation to reference health state defined in the previous health assessment. The health assessment and treatment protocol are signed and dated by the veterinarian and the owner of the animals. The original of the health assessment and treatment protocol are inserted in the breeding register and kept for five years. A review copy of the protocol and are kept updated administrative business or exercise of the veterinarian for the same duration. Following the development of treatment protocol and during regular visits, if action is to be taken by the holder of the animals that require the use of drugs, the veterinarian writes a prescription under the conditions described in Article R. 5141-111 and given to the holder of the animals. During follow-up visits or during the regular provision of care, vet set in the breeding register comments on the application of the treatment protocol and the acts he performed. If necessary, the veterinarian alter the treatment protocol to allow implementation Design: reproduction prohibited SNGTV account the comments made during these visits. The monitoring visits may take place at any movement of the veterinarian in animal husbandry, especially when performing care. They are subject to an inspection report drawn up by the vet, built in the breeding register. III. - For each species and, where applicable, for each type of production, an order of the Ministers of Agriculture and Health specifies the mandatory information to be included in health outcomes breeding and care protocol and conditions realization of this assessment, which must be followed regarding the maximum aggregate number of animals, the number of farms or the cumulative maximum area of farms where animals are subject to sanitary surveillance and care by the same veterinary and the frequency of monitoring visits. IV. - The veterinarian performing health monitoring and providing regular care to animal species whose flesh or products are </w:t>
      </w:r>
      <w:r w:rsidRPr="00F73E82">
        <w:rPr>
          <w:rFonts w:ascii="Arial" w:hAnsi="Arial" w:cs="Arial"/>
          <w:color w:val="000000"/>
        </w:rPr>
        <w:lastRenderedPageBreak/>
        <w:t>intended for human consumption as well as animals raised for commercial purposes may prescribe medications without veterinary examination of animals , having considered, where appropriate, the results of laboratory tests or autopsy or additional tests to accurately identify the disease to be treated in the following cases: 1. prophylactic treatment, including vaccinations for preventing a disease identified in the protocol of care; 2. The treatment of a condition in which the livestock has ever faced, which is recognized as not requiring a systematic examination of animals identified in the protocol of care. The same right is also given to veterinarians working in the same business or administrative practice, and appointed in accordance with Article II of this to ensure the replacement of the veterinary health monitoring which is entrusted. Design realization: SNGTV reproduction prohibited OFFICIAL GAZETTE RULES Regulation (EC) No 470/2009 of the European Parliament and of the Council of 6 May 2009 laying down Community procedures for the establishment of residue limits of pharmacologically active substances in foodstuffs of animal origin repealing Regulation (EEC) No 2377/90, and amending Council Directive 2001/82 / EC of the European Parliament and of the Council and Regulation (EC) No 726/2004 of the European Parliament and of the text Council with the 'EEA relevance ARRESTED Decree of 5 June 2000 on the breeding register Article 7 with respect to the maintenance of animals and their care provided, the set or class keeper in the breeding registry data : 1. the analysis results obtained in order to diagnose or assess the health status of animals or exploitation; 2. The records of visits or health outcomes established by any worker referred to in Article 9; 3. All orders, including those for medicated feed; 4. Mention of the use of veterinary drugs, including medicated feed, indicating: - the nature of the drug (trade name or failing substance (s) active (s), - animals which they are administered, the route of administration and the daily dose per animal, these notices may be replaced by a reference to the ordinance on the treatment administered if the order includes this information, - the start date and end date treatment - when the drug administered to animals include a substance referred to in section II of Article 254 of the rural code, the name of the person administering the drug and if it is not satisfied with a veterinarian the obligations laid down in Article 309 of the rural code, the name of the veterinarian under whose responsibility this administration is 5. Mention distribution of food supplemented with relevant additive s categories "antibiotics", "</w:t>
      </w:r>
      <w:proofErr w:type="spellStart"/>
      <w:r w:rsidRPr="00F73E82">
        <w:rPr>
          <w:rFonts w:ascii="Arial" w:hAnsi="Arial" w:cs="Arial"/>
          <w:color w:val="000000"/>
        </w:rPr>
        <w:t>coccidiostats</w:t>
      </w:r>
      <w:proofErr w:type="spellEnd"/>
      <w:r w:rsidRPr="00F73E82">
        <w:rPr>
          <w:rFonts w:ascii="Arial" w:hAnsi="Arial" w:cs="Arial"/>
          <w:color w:val="000000"/>
        </w:rPr>
        <w:t xml:space="preserve"> and other medicinal substances" or "growth factors", indicating trade name or if the type of food, animals to which they are distributed, start dates and end distribution; 6. The labels or document in lieu of labeling of animal feed, including for raw materials not produced on the farm and medicated feeds; 7. delivery notes or reference to invoices concerning veterinary medicinal products which are not subject to prescription and have not been the subject of an order. Article 9 A speaker veterinary animal whose flesh or products are likely to be sold for consumption shall, during a visit on the farm, the aim of breeding register for these animals, specifying the date of his speech and his name. It should be noted are: - general comments about the health of the animals on which he intervened or their growth performance; - the diagnosis of sick animals, since it is established; - where appropriate euthanasia performed, with the identification of the animal or lot of animals concerned; - analyzes performed or applied to a laboratory; - prescribed treatments, including those which are the subject of an administration by the vet, animal identification concerned with these treatments, and the corresponding wait times; - references to any order or account established during the visit, which can replace the particulars referred to in the previous indents when they are on the order or the report. Design realization: SNGTV reproduction prohibited The same applies to any intervention: - officials and holders and contract qualified officers within the directorate of veterinary services of the Ministry of Agriculture in the categories designated </w:t>
      </w:r>
      <w:r w:rsidRPr="00F73E82">
        <w:rPr>
          <w:rFonts w:ascii="Arial" w:hAnsi="Arial" w:cs="Arial"/>
          <w:color w:val="000000"/>
        </w:rPr>
        <w:lastRenderedPageBreak/>
        <w:t>under Article L. 311-1 rural code and speaker within the limits set by said article; - specialized agents in bee pathology, authorized by the competent administrative authority and acting under its responsibility in the fight against the disease apiaries. Decree of 16 October 2002 fixing the veterinarian of the applicable waiting time during the administration of a drug to animals whose flesh or products are intended for human consumption under Article L. 5143-4 code of public health Article 1 the minimum waiting time mentioned in the last paragraph of Article L. 5143-4 of the public health code shall be: 7 days for eggs; 7 days for milk; 28 days for meat from poultry and mammals including fat and offal; 500 degree-days for fish meat. In the case of a homeopathic veterinary medicament, and when the active principle is present at a concentration equal to or less than one part per million, the waiting time is reduced to zero. Realization Design: reproduction prohibited SNGTV</w:t>
      </w:r>
    </w:p>
    <w:sectPr w:rsidR="00F73E82" w:rsidRPr="00F73E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3E82"/>
    <w:rsid w:val="00C911EF"/>
    <w:rsid w:val="00F73E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A4AB2"/>
  <w15:chartTrackingRefBased/>
  <w15:docId w15:val="{51CD118B-EC2B-45A6-BCDB-66C1FFCD4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6625</Words>
  <Characters>37764</Characters>
  <Application>Microsoft Office Word</Application>
  <DocSecurity>0</DocSecurity>
  <Lines>314</Lines>
  <Paragraphs>88</Paragraphs>
  <ScaleCrop>false</ScaleCrop>
  <Company/>
  <LinksUpToDate>false</LinksUpToDate>
  <CharactersWithSpaces>44301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Ariel Minardi</dc:creator>
  <cp:keywords/>
  <dc:description/>
  <cp:lastModifiedBy>Ariel Minardi</cp:lastModifiedBy>
  <cp:revision>1</cp:revision>
  <dcterms:created xsi:type="dcterms:W3CDTF">2017-07-14T18:37:00Z</dcterms:created>
  <dcterms:modified xsi:type="dcterms:W3CDTF">2017-07-14T18:40:00Z</dcterms:modified>
</cp:coreProperties>
</file>